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8F55B" w14:textId="12B68092" w:rsidR="00C95385" w:rsidRPr="001A66EF" w:rsidRDefault="00C95385" w:rsidP="00B65A8F">
      <w:pPr>
        <w:jc w:val="center"/>
        <w:rPr>
          <w:b/>
        </w:rPr>
      </w:pPr>
      <w:r w:rsidRPr="001A66EF">
        <w:rPr>
          <w:b/>
        </w:rPr>
        <w:t>Seletuskiri</w:t>
      </w:r>
    </w:p>
    <w:p w14:paraId="1F3957B0" w14:textId="0B562ACC" w:rsidR="00C95385" w:rsidRPr="001A66EF" w:rsidRDefault="00FE1B7A" w:rsidP="00B65A8F">
      <w:pPr>
        <w:jc w:val="center"/>
        <w:rPr>
          <w:b/>
        </w:rPr>
      </w:pPr>
      <w:r>
        <w:rPr>
          <w:b/>
        </w:rPr>
        <w:t>Türi</w:t>
      </w:r>
      <w:r w:rsidR="00C95385" w:rsidRPr="001A66EF">
        <w:rPr>
          <w:b/>
        </w:rPr>
        <w:t xml:space="preserve"> </w:t>
      </w:r>
      <w:r>
        <w:rPr>
          <w:b/>
        </w:rPr>
        <w:t>Valla</w:t>
      </w:r>
      <w:r w:rsidR="00C95385" w:rsidRPr="001A66EF">
        <w:rPr>
          <w:b/>
        </w:rPr>
        <w:t>volikogu määruse eelnõule</w:t>
      </w:r>
      <w:r w:rsidR="00157215">
        <w:rPr>
          <w:b/>
        </w:rPr>
        <w:t xml:space="preserve"> „</w:t>
      </w:r>
      <w:bookmarkStart w:id="0" w:name="_Hlk159405775"/>
      <w:r w:rsidR="00157215">
        <w:rPr>
          <w:b/>
        </w:rPr>
        <w:t>Järva maakonna arengustrateegiale 2035+ lisatud arengustr</w:t>
      </w:r>
      <w:r w:rsidR="003C1A4B">
        <w:rPr>
          <w:b/>
        </w:rPr>
        <w:t xml:space="preserve">ateegia tegevuskava </w:t>
      </w:r>
      <w:bookmarkEnd w:id="0"/>
      <w:r w:rsidR="00A73C92">
        <w:rPr>
          <w:b/>
        </w:rPr>
        <w:t xml:space="preserve">muutmise </w:t>
      </w:r>
      <w:r w:rsidR="003C1A4B">
        <w:rPr>
          <w:b/>
        </w:rPr>
        <w:t>heakskiitmine</w:t>
      </w:r>
      <w:r w:rsidR="00A73C92">
        <w:rPr>
          <w:b/>
        </w:rPr>
        <w:t>“</w:t>
      </w:r>
    </w:p>
    <w:p w14:paraId="75E5B42E" w14:textId="77777777" w:rsidR="00C95385" w:rsidRPr="00D0104A" w:rsidRDefault="00C95385" w:rsidP="00B65A8F">
      <w:pPr>
        <w:jc w:val="center"/>
      </w:pPr>
    </w:p>
    <w:p w14:paraId="54EF1F6A" w14:textId="2509D786" w:rsidR="00474581" w:rsidRPr="00D51BF3" w:rsidRDefault="00342CCC" w:rsidP="00474581">
      <w:pPr>
        <w:jc w:val="both"/>
        <w:rPr>
          <w:b/>
        </w:rPr>
      </w:pPr>
      <w:r>
        <w:rPr>
          <w:b/>
        </w:rPr>
        <w:t xml:space="preserve">I. </w:t>
      </w:r>
      <w:r w:rsidR="00474581" w:rsidRPr="00D51BF3">
        <w:rPr>
          <w:b/>
        </w:rPr>
        <w:t>Sissejuhatus</w:t>
      </w:r>
    </w:p>
    <w:p w14:paraId="5019CB14" w14:textId="70F27464" w:rsidR="00761E5E" w:rsidRPr="00676D7D" w:rsidRDefault="003C1A4B" w:rsidP="00761E5E">
      <w:pPr>
        <w:jc w:val="both"/>
      </w:pPr>
      <w:r w:rsidRPr="00676D7D">
        <w:t>Määruse eelnõu on koostanud kohaliku omavalitsuse korralduse seaduse</w:t>
      </w:r>
      <w:r w:rsidR="00676D7D">
        <w:t xml:space="preserve"> (KOKS)</w:t>
      </w:r>
      <w:r w:rsidR="00A12A56">
        <w:rPr>
          <w:rStyle w:val="Allmrkuseviide"/>
        </w:rPr>
        <w:footnoteReference w:id="1"/>
      </w:r>
      <w:r w:rsidRPr="00676D7D">
        <w:t xml:space="preserve"> </w:t>
      </w:r>
      <w:r w:rsidR="0006376E" w:rsidRPr="00676D7D">
        <w:t>§ 37</w:t>
      </w:r>
      <w:r w:rsidR="0006376E" w:rsidRPr="00676D7D">
        <w:rPr>
          <w:vertAlign w:val="superscript"/>
        </w:rPr>
        <w:t>4</w:t>
      </w:r>
      <w:r w:rsidR="0006376E" w:rsidRPr="00676D7D">
        <w:t xml:space="preserve"> lõikes</w:t>
      </w:r>
      <w:r w:rsidR="00396B77">
        <w:t> </w:t>
      </w:r>
      <w:r w:rsidR="00EF13C7" w:rsidRPr="00676D7D">
        <w:t>5 sätestatud koostööorgan ehk S</w:t>
      </w:r>
      <w:r w:rsidR="004E723E" w:rsidRPr="00676D7D">
        <w:t>ihtasutuse</w:t>
      </w:r>
      <w:r w:rsidR="00EF13C7" w:rsidRPr="00676D7D">
        <w:t xml:space="preserve"> Järvamaa</w:t>
      </w:r>
      <w:r w:rsidR="00761E5E" w:rsidRPr="00676D7D">
        <w:t xml:space="preserve"> arendusjuht</w:t>
      </w:r>
      <w:r w:rsidR="004E723E" w:rsidRPr="00676D7D">
        <w:t xml:space="preserve"> Karola Jaanof</w:t>
      </w:r>
      <w:r w:rsidR="00ED21FF" w:rsidRPr="00676D7D">
        <w:t xml:space="preserve"> (e</w:t>
      </w:r>
      <w:r w:rsidR="00676D7D">
        <w:noBreakHyphen/>
      </w:r>
      <w:r w:rsidR="00ED21FF" w:rsidRPr="00676D7D">
        <w:t>post</w:t>
      </w:r>
      <w:r w:rsidR="00676D7D">
        <w:t> </w:t>
      </w:r>
      <w:hyperlink r:id="rId8" w:history="1">
        <w:r w:rsidR="00676D7D" w:rsidRPr="00347F38">
          <w:rPr>
            <w:rStyle w:val="Hperlink"/>
          </w:rPr>
          <w:t>karola@jarva.ee</w:t>
        </w:r>
      </w:hyperlink>
      <w:r w:rsidR="00ED21FF" w:rsidRPr="00676D7D">
        <w:t xml:space="preserve">, tel </w:t>
      </w:r>
      <w:r w:rsidR="00676D7D" w:rsidRPr="00676D7D">
        <w:t>524 8695)</w:t>
      </w:r>
      <w:r w:rsidR="00D46790">
        <w:t xml:space="preserve"> koostöös Türi Vallavalitsuse kui ametiasutuse arendusjuhi Üllar Vahtramäega (e-post </w:t>
      </w:r>
      <w:hyperlink r:id="rId9" w:history="1">
        <w:r w:rsidR="00D46790" w:rsidRPr="00347F38">
          <w:rPr>
            <w:rStyle w:val="Hperlink"/>
          </w:rPr>
          <w:t>Yllar.Vathramae@tyri.ee</w:t>
        </w:r>
      </w:hyperlink>
      <w:r w:rsidR="00D46790">
        <w:t>, tel 504 0112)</w:t>
      </w:r>
      <w:r w:rsidR="00676D7D">
        <w:t xml:space="preserve">. </w:t>
      </w:r>
      <w:r w:rsidR="004E723E" w:rsidRPr="00676D7D">
        <w:t xml:space="preserve"> </w:t>
      </w:r>
      <w:r w:rsidR="00FC5227">
        <w:t xml:space="preserve">Määruse eelnõu on kooskõlastanud Türi vallasekretär Lii Laanemets (e-post </w:t>
      </w:r>
      <w:hyperlink r:id="rId10" w:history="1">
        <w:r w:rsidR="00FC5227" w:rsidRPr="00347F38">
          <w:rPr>
            <w:rStyle w:val="Hperlink"/>
          </w:rPr>
          <w:t>Lii.Laanemets@tyri.ee</w:t>
        </w:r>
      </w:hyperlink>
      <w:r w:rsidR="00FC5227">
        <w:t xml:space="preserve">, tel 5265704). </w:t>
      </w:r>
    </w:p>
    <w:p w14:paraId="5E37E3A4" w14:textId="77777777" w:rsidR="006B791D" w:rsidRDefault="006B791D" w:rsidP="006D6021">
      <w:pPr>
        <w:jc w:val="both"/>
      </w:pPr>
    </w:p>
    <w:p w14:paraId="1C1FF491" w14:textId="0D5F7490" w:rsidR="006D6021" w:rsidRDefault="006D6021" w:rsidP="006D6021">
      <w:pPr>
        <w:jc w:val="both"/>
      </w:pPr>
      <w:r>
        <w:t>Järva maakonna arengustrateegiale +2035 lisatud tegevuskava aastateks 202</w:t>
      </w:r>
      <w:r w:rsidR="00D46790">
        <w:t>3</w:t>
      </w:r>
      <w:r>
        <w:t xml:space="preserve">-2027 (arengustrateegia lisa 4) muutmise ja uue redaktsiooni heakskiitmiseks </w:t>
      </w:r>
      <w:r w:rsidRPr="00B65A8F">
        <w:t xml:space="preserve">on vaja </w:t>
      </w:r>
      <w:r>
        <w:t xml:space="preserve">volikogu </w:t>
      </w:r>
      <w:r w:rsidRPr="00B65A8F">
        <w:t>poolthäälteenamust.</w:t>
      </w:r>
    </w:p>
    <w:p w14:paraId="573299C1" w14:textId="77777777" w:rsidR="00C95385" w:rsidRDefault="00C95385" w:rsidP="00B65A8F">
      <w:pPr>
        <w:jc w:val="both"/>
      </w:pPr>
    </w:p>
    <w:p w14:paraId="17790C2D" w14:textId="59DE8EDA" w:rsidR="00342CCC" w:rsidRPr="008A3763" w:rsidRDefault="00342CCC" w:rsidP="00B65A8F">
      <w:pPr>
        <w:jc w:val="both"/>
        <w:rPr>
          <w:b/>
          <w:bCs/>
        </w:rPr>
      </w:pPr>
      <w:r w:rsidRPr="008A3763">
        <w:rPr>
          <w:b/>
          <w:bCs/>
        </w:rPr>
        <w:t xml:space="preserve">II. </w:t>
      </w:r>
      <w:r w:rsidR="008A3763" w:rsidRPr="008A3763">
        <w:rPr>
          <w:b/>
          <w:bCs/>
        </w:rPr>
        <w:t xml:space="preserve">Määruse õiguslikud alused ning </w:t>
      </w:r>
      <w:r w:rsidRPr="008A3763">
        <w:rPr>
          <w:b/>
          <w:bCs/>
        </w:rPr>
        <w:t>Järva maakonna arengustrateegia 2035+ lisatud arengustrateegia tegevuskava aastateks 2023-202</w:t>
      </w:r>
      <w:r w:rsidR="00E00FD3">
        <w:rPr>
          <w:b/>
          <w:bCs/>
        </w:rPr>
        <w:t>6</w:t>
      </w:r>
      <w:r w:rsidR="004C331A" w:rsidRPr="008A3763">
        <w:rPr>
          <w:b/>
          <w:bCs/>
        </w:rPr>
        <w:t xml:space="preserve"> muutmise vajaduse põhjendus</w:t>
      </w:r>
      <w:r w:rsidR="00070659" w:rsidRPr="008A3763">
        <w:rPr>
          <w:b/>
          <w:bCs/>
        </w:rPr>
        <w:t>ed</w:t>
      </w:r>
    </w:p>
    <w:p w14:paraId="7D88E9BD" w14:textId="679F8E93" w:rsidR="00E72C33" w:rsidRDefault="00E72C33" w:rsidP="00B65A8F">
      <w:pPr>
        <w:jc w:val="both"/>
      </w:pPr>
      <w:r>
        <w:t>Arvestades KOKS § 37</w:t>
      </w:r>
      <w:r w:rsidR="005964A2">
        <w:rPr>
          <w:vertAlign w:val="superscript"/>
        </w:rPr>
        <w:t>3</w:t>
      </w:r>
      <w:r w:rsidR="005964A2">
        <w:t xml:space="preserve"> lõiget 1, millest tulevalt peab maakonnal olema arengustrateegia, kehtib hetkel Järvamaa arengustrateegia </w:t>
      </w:r>
      <w:r w:rsidR="00CD43EF">
        <w:t>203</w:t>
      </w:r>
      <w:r w:rsidR="003C2027">
        <w:t>5</w:t>
      </w:r>
      <w:r w:rsidR="00CD43EF">
        <w:t>+ koos arengustrateegia lisaks (lisa 4) oleva tegevuska</w:t>
      </w:r>
      <w:r w:rsidR="0043239B">
        <w:t>va</w:t>
      </w:r>
      <w:r w:rsidR="00CD43EF">
        <w:t>ga aastateks 2023-2026. Arengustrateegia ja tegevuskava on Järva maakonna kolm omavalitsust ehk Paide linn, Türi vald ja Järva vald KOKS § 37</w:t>
      </w:r>
      <w:r w:rsidR="00CD43EF">
        <w:rPr>
          <w:vertAlign w:val="superscript"/>
        </w:rPr>
        <w:t>4</w:t>
      </w:r>
      <w:r w:rsidR="00575E83">
        <w:t xml:space="preserve"> lõigetes 2</w:t>
      </w:r>
      <w:r w:rsidR="0043239B">
        <w:t xml:space="preserve">-6 sätestatud korras heaks kiitnud. </w:t>
      </w:r>
    </w:p>
    <w:p w14:paraId="3D526FF4" w14:textId="3EB75206" w:rsidR="0043239B" w:rsidRPr="00575E83" w:rsidRDefault="0043239B" w:rsidP="00B65A8F">
      <w:pPr>
        <w:jc w:val="both"/>
      </w:pPr>
      <w:r>
        <w:t xml:space="preserve">Türi Vallavolikogu kiitis </w:t>
      </w:r>
      <w:r w:rsidR="008D638E">
        <w:t>Järva maakonna arengustrateegia 203</w:t>
      </w:r>
      <w:r w:rsidR="00BF6CBD">
        <w:t>5</w:t>
      </w:r>
      <w:r w:rsidR="008D638E">
        <w:t xml:space="preserve">+ koos selle lisaks oleva tegevuskavaga aastateks 2023-2026 heaks </w:t>
      </w:r>
      <w:r w:rsidR="00174043">
        <w:t>21. märtsi 2023 määrusega nr 4</w:t>
      </w:r>
      <w:r w:rsidR="00174043">
        <w:rPr>
          <w:b/>
        </w:rPr>
        <w:t xml:space="preserve"> </w:t>
      </w:r>
      <w:r w:rsidR="00174043" w:rsidRPr="002B70C1">
        <w:rPr>
          <w:bCs/>
        </w:rPr>
        <w:t>„</w:t>
      </w:r>
      <w:r w:rsidR="00174043">
        <w:t>Järva maakonna arengustrateegia 2035+ uue redaktsiooni heakskiitmine"</w:t>
      </w:r>
      <w:r w:rsidR="00174043">
        <w:rPr>
          <w:rStyle w:val="Allmrkuseviide"/>
        </w:rPr>
        <w:footnoteReference w:id="2"/>
      </w:r>
      <w:r w:rsidR="00174043">
        <w:t>.</w:t>
      </w:r>
    </w:p>
    <w:p w14:paraId="500047A2" w14:textId="77777777" w:rsidR="00174043" w:rsidRDefault="00174043" w:rsidP="00B65A8F">
      <w:pPr>
        <w:jc w:val="both"/>
      </w:pPr>
    </w:p>
    <w:p w14:paraId="28EB8A8B" w14:textId="2AE5FDE0" w:rsidR="00C95385" w:rsidRPr="00D51BF3" w:rsidRDefault="00676D7D" w:rsidP="00B65A8F">
      <w:pPr>
        <w:jc w:val="both"/>
      </w:pPr>
      <w:r>
        <w:t>KOKS</w:t>
      </w:r>
      <w:r w:rsidR="0072231F">
        <w:t xml:space="preserve"> </w:t>
      </w:r>
      <w:r w:rsidR="00C95385" w:rsidRPr="00D51BF3">
        <w:t>§ 37</w:t>
      </w:r>
      <w:r w:rsidR="00C95385" w:rsidRPr="00D51BF3">
        <w:rPr>
          <w:vertAlign w:val="superscript"/>
        </w:rPr>
        <w:t>4</w:t>
      </w:r>
      <w:r w:rsidR="00C95385" w:rsidRPr="00D51BF3">
        <w:t xml:space="preserve">  lõike 2 järgi peab maakonna arengustrateegial olema tegevuskava või valdkondlikud tegevuskavad, mis ei pea hõlmama kogu arengustrateegia kehtivuse perioodi. </w:t>
      </w:r>
    </w:p>
    <w:p w14:paraId="6F2EB522" w14:textId="5ABF2287" w:rsidR="00C95385" w:rsidRDefault="00C95385" w:rsidP="00B65A8F">
      <w:pPr>
        <w:jc w:val="both"/>
      </w:pPr>
      <w:r w:rsidRPr="00D51BF3">
        <w:t xml:space="preserve">Määrus kehtestatakse </w:t>
      </w:r>
      <w:r w:rsidR="0072231F">
        <w:t>KOKS</w:t>
      </w:r>
      <w:r w:rsidRPr="00D51BF3">
        <w:t xml:space="preserve"> § 37</w:t>
      </w:r>
      <w:r w:rsidRPr="00D51BF3">
        <w:rPr>
          <w:vertAlign w:val="superscript"/>
        </w:rPr>
        <w:t xml:space="preserve">4 </w:t>
      </w:r>
      <w:r w:rsidRPr="00D51BF3">
        <w:t>lõigete 2 ja 3 alusel</w:t>
      </w:r>
      <w:r w:rsidR="008A3763">
        <w:t xml:space="preserve">, </w:t>
      </w:r>
      <w:r w:rsidRPr="00D51BF3">
        <w:t>arvestades sama seaduse § 37</w:t>
      </w:r>
      <w:r w:rsidRPr="00D51BF3">
        <w:rPr>
          <w:vertAlign w:val="superscript"/>
        </w:rPr>
        <w:t>4</w:t>
      </w:r>
      <w:r w:rsidRPr="00D51BF3">
        <w:t xml:space="preserve"> lõiget 6.</w:t>
      </w:r>
    </w:p>
    <w:p w14:paraId="1C39648A" w14:textId="77777777" w:rsidR="008A3763" w:rsidRPr="00D51BF3" w:rsidRDefault="008A3763" w:rsidP="00B65A8F">
      <w:pPr>
        <w:jc w:val="both"/>
      </w:pPr>
    </w:p>
    <w:p w14:paraId="71B77829" w14:textId="5BD7317A" w:rsidR="00C95385" w:rsidRDefault="00C95385" w:rsidP="00B65A8F">
      <w:pPr>
        <w:jc w:val="both"/>
      </w:pPr>
      <w:r w:rsidRPr="00D51BF3">
        <w:t>Maakondlike arengustrateegiate elluviimiseks on riigihalduse ministri 16.</w:t>
      </w:r>
      <w:r>
        <w:t xml:space="preserve"> märtsi </w:t>
      </w:r>
      <w:r w:rsidRPr="00D51BF3">
        <w:t>2023 määrusega nr 15 kehtestatud „Maakonna arengustrateegia elluviimise toetuse tingimused ja kord"</w:t>
      </w:r>
      <w:r w:rsidR="00E34E2F">
        <w:rPr>
          <w:rStyle w:val="Allmrkuseviide"/>
        </w:rPr>
        <w:footnoteReference w:id="3"/>
      </w:r>
      <w:r w:rsidRPr="00D51BF3">
        <w:t xml:space="preserve"> (edaspidi MATA).</w:t>
      </w:r>
      <w:r>
        <w:t xml:space="preserve"> </w:t>
      </w:r>
      <w:r w:rsidR="002B70C1">
        <w:t>MATA</w:t>
      </w:r>
      <w:r w:rsidRPr="00D51BF3">
        <w:t xml:space="preserve"> sätestab nõuded maakondlike</w:t>
      </w:r>
      <w:r>
        <w:t>le</w:t>
      </w:r>
      <w:r w:rsidRPr="00D51BF3">
        <w:t xml:space="preserve"> arengustrateegiatele </w:t>
      </w:r>
      <w:r>
        <w:t xml:space="preserve">juhul, </w:t>
      </w:r>
      <w:r w:rsidRPr="00D51BF3">
        <w:t xml:space="preserve">kui meetmest taotletakse rahastust projektide elluviimiseks. MATA § 14 kohaselt </w:t>
      </w:r>
      <w:r>
        <w:t>märgitakse maakonna arengustrateegia tegevuskavas m</w:t>
      </w:r>
      <w:r w:rsidRPr="00446F44">
        <w:t xml:space="preserve">eetmest rahastamiseks mõeldud projekti puhul </w:t>
      </w:r>
      <w:r>
        <w:t xml:space="preserve">rahastamisallikaks </w:t>
      </w:r>
      <w:r w:rsidRPr="00446F44">
        <w:t>„Maakonna arengustrateegia elluviimise toetus”</w:t>
      </w:r>
      <w:r>
        <w:t xml:space="preserve"> koos maksimaalse toetuse summaga aastate lõikes</w:t>
      </w:r>
      <w:r w:rsidRPr="00446F44">
        <w:t>.</w:t>
      </w:r>
    </w:p>
    <w:p w14:paraId="6001668E" w14:textId="77777777" w:rsidR="004E6074" w:rsidRDefault="004E6074" w:rsidP="004E6074">
      <w:pPr>
        <w:jc w:val="both"/>
      </w:pPr>
    </w:p>
    <w:p w14:paraId="30C82D8E" w14:textId="70E5E690" w:rsidR="004E6074" w:rsidRDefault="004E6074" w:rsidP="004E6074">
      <w:pPr>
        <w:jc w:val="both"/>
      </w:pPr>
      <w:r>
        <w:t>Lähtudes MATA määruse peatükist 3 ning vastavalt ministeeriumi ja maakondliku arendusorganisatsiooni vahelise dialoogi töökorrale, esitas ministeerium enne dialoogi alustamist maakondlikule arendusorganisatsioonile (MARO) ministeeriumi poolse analüüsi ning analüüsist tulenevad ettepanekud MATA vahendite suunamiseks aastatel 2024-2027.</w:t>
      </w:r>
    </w:p>
    <w:p w14:paraId="0A885D82" w14:textId="7D95FC5D" w:rsidR="004E6074" w:rsidRDefault="004E6074" w:rsidP="004E6074">
      <w:pPr>
        <w:jc w:val="both"/>
      </w:pPr>
      <w:r>
        <w:t>Rahandusministeerium ja Sihtasutus Järvamaa (MARO)</w:t>
      </w:r>
      <w:r w:rsidR="00B14B28">
        <w:t xml:space="preserve">, </w:t>
      </w:r>
      <w:r>
        <w:t xml:space="preserve">tuginedes regionaalse arengu tegevuskava seireinfole ning lähtudes Järvamaa arengustrateegiast, leppisid kokku, et MATA 2024-2027 vahendid suunatakse </w:t>
      </w:r>
      <w:r>
        <w:rPr>
          <w:b/>
          <w:bCs/>
        </w:rPr>
        <w:t>majandus- ja haridusvaldkondade</w:t>
      </w:r>
      <w:r>
        <w:t> arendamiseks. Maakonna arengustrateegiast tulenevalt on fookusteemadeks valitud „Haridus" ning „Ettevõtlus ja majandus". </w:t>
      </w:r>
    </w:p>
    <w:p w14:paraId="2C77EB31" w14:textId="77777777" w:rsidR="004E6074" w:rsidRDefault="004E6074" w:rsidP="004E6074">
      <w:pPr>
        <w:jc w:val="both"/>
      </w:pPr>
      <w:r>
        <w:t xml:space="preserve">Projektide valikut ja arengustrateegia tegevuskava täiendamise protsessi koordineeris Sihtasutus Järvamaa.  </w:t>
      </w:r>
    </w:p>
    <w:p w14:paraId="0F867BAA" w14:textId="77777777" w:rsidR="004E6074" w:rsidRDefault="004E6074" w:rsidP="004E6074">
      <w:pPr>
        <w:jc w:val="both"/>
      </w:pPr>
    </w:p>
    <w:p w14:paraId="21BF069F" w14:textId="70EF2A5E" w:rsidR="00C604F5" w:rsidRPr="00805D4F" w:rsidRDefault="00C604F5" w:rsidP="00B65A8F">
      <w:pPr>
        <w:jc w:val="both"/>
      </w:pPr>
      <w:r>
        <w:t xml:space="preserve">KOKS </w:t>
      </w:r>
      <w:r w:rsidR="00314B35">
        <w:t>§ 37</w:t>
      </w:r>
      <w:r w:rsidR="00805D4F">
        <w:rPr>
          <w:vertAlign w:val="superscript"/>
        </w:rPr>
        <w:t>4</w:t>
      </w:r>
      <w:r w:rsidR="00805D4F">
        <w:t xml:space="preserve"> lõikest 1 tulenevalt peab maakonna arengustrateegia hõlmama vähemalt nelja eelseisvat eelarveaastat. </w:t>
      </w:r>
    </w:p>
    <w:p w14:paraId="246F25D3" w14:textId="77777777" w:rsidR="006F0691" w:rsidRDefault="006F0691" w:rsidP="00791C33">
      <w:pPr>
        <w:jc w:val="both"/>
      </w:pPr>
    </w:p>
    <w:p w14:paraId="5B21E580" w14:textId="3BB6CFCB" w:rsidR="002B70C1" w:rsidRDefault="00805D4F" w:rsidP="00791C33">
      <w:pPr>
        <w:jc w:val="both"/>
      </w:pPr>
      <w:r>
        <w:lastRenderedPageBreak/>
        <w:t xml:space="preserve">Eelmärgitud õigusnormidest tulenevalt </w:t>
      </w:r>
      <w:r w:rsidR="0058279B">
        <w:t xml:space="preserve">tuleb Türi Vallavolikogu  </w:t>
      </w:r>
      <w:r w:rsidR="009640E9">
        <w:t xml:space="preserve">heaks kiidetud Järva maakonna arengustrateegiale 2035+ lisatud </w:t>
      </w:r>
      <w:r w:rsidR="00471C53">
        <w:t>tegevuskava aastateks 2023-2026</w:t>
      </w:r>
      <w:r w:rsidR="0058279B">
        <w:t xml:space="preserve"> muuta</w:t>
      </w:r>
      <w:r>
        <w:t xml:space="preserve">. </w:t>
      </w:r>
    </w:p>
    <w:p w14:paraId="53BEDE14" w14:textId="77777777" w:rsidR="00C95385" w:rsidRDefault="00C95385" w:rsidP="00B65A8F">
      <w:pPr>
        <w:jc w:val="both"/>
      </w:pPr>
    </w:p>
    <w:p w14:paraId="23448E46" w14:textId="43952B21" w:rsidR="00195AA3" w:rsidRDefault="006046F5" w:rsidP="00B65A8F">
      <w:pPr>
        <w:jc w:val="both"/>
        <w:rPr>
          <w:b/>
          <w:bCs/>
        </w:rPr>
      </w:pPr>
      <w:r>
        <w:rPr>
          <w:b/>
          <w:bCs/>
        </w:rPr>
        <w:t xml:space="preserve">III. </w:t>
      </w:r>
      <w:r w:rsidR="00195AA3" w:rsidRPr="00195AA3">
        <w:rPr>
          <w:b/>
          <w:bCs/>
        </w:rPr>
        <w:t>Eelnõu sisu</w:t>
      </w:r>
    </w:p>
    <w:p w14:paraId="35CA8657" w14:textId="3003EBE5" w:rsidR="004326EE" w:rsidRDefault="004326EE" w:rsidP="00B65A8F">
      <w:pPr>
        <w:jc w:val="both"/>
      </w:pPr>
      <w:r w:rsidRPr="004326EE">
        <w:t>Määruse</w:t>
      </w:r>
      <w:r w:rsidR="006046F5">
        <w:t xml:space="preserve"> eelnõul</w:t>
      </w:r>
      <w:r w:rsidRPr="004326EE">
        <w:t xml:space="preserve"> on kaks paragrahvi</w:t>
      </w:r>
      <w:r w:rsidR="00A46BB9">
        <w:t>.</w:t>
      </w:r>
    </w:p>
    <w:p w14:paraId="41F1E631" w14:textId="77777777" w:rsidR="00A13F0B" w:rsidRDefault="00A13F0B" w:rsidP="001B135F">
      <w:pPr>
        <w:jc w:val="both"/>
        <w:rPr>
          <w:b/>
          <w:bCs/>
        </w:rPr>
      </w:pPr>
    </w:p>
    <w:p w14:paraId="5E7E4C2E" w14:textId="42C2B04A" w:rsidR="00CA341E" w:rsidRDefault="004326EE" w:rsidP="001B135F">
      <w:pPr>
        <w:jc w:val="both"/>
        <w:rPr>
          <w:bCs/>
        </w:rPr>
      </w:pPr>
      <w:r w:rsidRPr="00A46BB9">
        <w:rPr>
          <w:b/>
          <w:bCs/>
        </w:rPr>
        <w:t>Paragrahviga 1</w:t>
      </w:r>
      <w:r>
        <w:t xml:space="preserve"> kiidetakse heaks Järvamaa arengustrateegia +2035 </w:t>
      </w:r>
      <w:r w:rsidRPr="004326EE">
        <w:rPr>
          <w:bCs/>
        </w:rPr>
        <w:t>Järva maakonna arengustrateegia tegevuskava</w:t>
      </w:r>
      <w:r>
        <w:rPr>
          <w:bCs/>
        </w:rPr>
        <w:t>s (</w:t>
      </w:r>
      <w:r w:rsidR="00C21514">
        <w:rPr>
          <w:bCs/>
        </w:rPr>
        <w:t xml:space="preserve">arengustrateegia lisa 4) tehtavad muudatused. </w:t>
      </w:r>
    </w:p>
    <w:p w14:paraId="35EA655C" w14:textId="77777777" w:rsidR="00A13F0B" w:rsidRDefault="00A13F0B" w:rsidP="00B65A8F">
      <w:pPr>
        <w:jc w:val="both"/>
      </w:pPr>
    </w:p>
    <w:p w14:paraId="2654B141" w14:textId="2A2D9DB6" w:rsidR="00474581" w:rsidRDefault="001B135F" w:rsidP="00B65A8F">
      <w:pPr>
        <w:jc w:val="both"/>
        <w:rPr>
          <w:bCs/>
        </w:rPr>
      </w:pPr>
      <w:r>
        <w:t>Järva maakonna arengustrateegias kokku lepitud valdkondlike eesmärkide täitmiseks on koostatud tegevuskava. Tegevuskava uuendamise käigus on lisatud täiendused</w:t>
      </w:r>
      <w:r w:rsidR="000570BB">
        <w:t xml:space="preserve"> </w:t>
      </w:r>
      <w:r>
        <w:t>MATA meetmest rahastamiseks mõeldud projektide kohta</w:t>
      </w:r>
      <w:r w:rsidR="00CA341E">
        <w:t xml:space="preserve"> ning täiendatakse tegevuskava ühe aastaga ehk </w:t>
      </w:r>
      <w:r w:rsidR="00C21514">
        <w:rPr>
          <w:bCs/>
        </w:rPr>
        <w:t xml:space="preserve">tegevuskava hõlmab </w:t>
      </w:r>
      <w:r w:rsidR="00154D9B">
        <w:rPr>
          <w:bCs/>
        </w:rPr>
        <w:t xml:space="preserve">pärast määrusega heakskiitmist </w:t>
      </w:r>
      <w:r w:rsidR="00C21514">
        <w:rPr>
          <w:bCs/>
        </w:rPr>
        <w:t xml:space="preserve">aastaid 2023-2027.  </w:t>
      </w:r>
    </w:p>
    <w:p w14:paraId="1B9CECBC" w14:textId="77777777" w:rsidR="00C21514" w:rsidRDefault="00C21514" w:rsidP="00B65A8F">
      <w:pPr>
        <w:jc w:val="both"/>
        <w:rPr>
          <w:bCs/>
        </w:rPr>
      </w:pPr>
    </w:p>
    <w:p w14:paraId="5823F880" w14:textId="588A72E9" w:rsidR="001B135F" w:rsidRDefault="001B135F" w:rsidP="001B135F">
      <w:pPr>
        <w:jc w:val="both"/>
      </w:pPr>
      <w:r>
        <w:t>Tegevuskava uuendamise käigus on täiendatud tegevuskava punkti 2.1.1, punkti 10.1.10 ja punkti</w:t>
      </w:r>
      <w:r w:rsidR="00CA341E">
        <w:t> </w:t>
      </w:r>
      <w:r>
        <w:t>10.1.13. Nimetatud punktides toodud tegevustele on lisatud viide rahastusallikale („Maakonna arengustrateegia elluviimise toetus“) ning lisatud maksimaalne toetussumma MATA meetmest koos projekti nimetusega.</w:t>
      </w:r>
      <w:r>
        <w:rPr>
          <w:sz w:val="22"/>
          <w:szCs w:val="22"/>
        </w:rPr>
        <w:t xml:space="preserve"> </w:t>
      </w:r>
    </w:p>
    <w:p w14:paraId="770131CB" w14:textId="77777777" w:rsidR="001B135F" w:rsidRDefault="001B135F" w:rsidP="001B135F">
      <w:pPr>
        <w:jc w:val="both"/>
      </w:pPr>
    </w:p>
    <w:p w14:paraId="03E03D26" w14:textId="16F92909" w:rsidR="001B135F" w:rsidRDefault="001B135F" w:rsidP="001B135F">
      <w:pPr>
        <w:jc w:val="both"/>
      </w:pPr>
      <w:r>
        <w:t>Tegevuskava</w:t>
      </w:r>
      <w:r w:rsidR="00285C89">
        <w:t xml:space="preserve"> </w:t>
      </w:r>
      <w:r w:rsidR="002308AA">
        <w:t xml:space="preserve">muudatused tulenevad eestkätt </w:t>
      </w:r>
      <w:r w:rsidR="00AB6C35">
        <w:t>2024. aasta</w:t>
      </w:r>
      <w:r>
        <w:t xml:space="preserve"> </w:t>
      </w:r>
      <w:r w:rsidR="00F24243">
        <w:t>projekti</w:t>
      </w:r>
      <w:r w:rsidR="00074FBD">
        <w:t>taotlustest (</w:t>
      </w:r>
      <w:r>
        <w:t>v.a „Kesk-Eesti ettevõtlusinkubaator 2024-2026“, mis toimub aastatel 2024-2026). 2024.</w:t>
      </w:r>
      <w:r w:rsidR="00AB17EA">
        <w:t xml:space="preserve"> a</w:t>
      </w:r>
      <w:r>
        <w:t>a</w:t>
      </w:r>
      <w:r w:rsidR="00AB17EA">
        <w:t>sta</w:t>
      </w:r>
      <w:r>
        <w:t xml:space="preserve"> taotlusvooru </w:t>
      </w:r>
      <w:r w:rsidR="00A93DA2">
        <w:t xml:space="preserve">maakondlik </w:t>
      </w:r>
      <w:r>
        <w:t>rahaline maht kehtestati regionaal- ja põllumajandusministeeriumi 22.</w:t>
      </w:r>
      <w:r w:rsidR="00074FBD">
        <w:t xml:space="preserve"> detsembri </w:t>
      </w:r>
      <w:r>
        <w:t>2023</w:t>
      </w:r>
      <w:r w:rsidR="00074FBD">
        <w:t xml:space="preserve"> </w:t>
      </w:r>
      <w:r>
        <w:t>käskkirjaga „Meetme „Maakonna arengustrateegia elluviimise toetuse tingimused ja kord“ 2024.</w:t>
      </w:r>
      <w:r w:rsidR="00091451">
        <w:t> </w:t>
      </w:r>
      <w:r>
        <w:t>aasta taotlusvooru rahalise mahu kehtestamine“. Järva maakonna 2024.</w:t>
      </w:r>
      <w:r w:rsidR="0073003D">
        <w:t xml:space="preserve"> </w:t>
      </w:r>
      <w:r>
        <w:t>a</w:t>
      </w:r>
      <w:r w:rsidR="0073003D">
        <w:t>asta</w:t>
      </w:r>
      <w:r>
        <w:t xml:space="preserve"> taotlusvooru rahaline maht on 368 248 eurot.  Neljaks aastaks ette potentsiaalsete projektide süvendatud ülevaadet koostada ei ole mõistlik, kuna aja jooksul võivad mitmed asjaolud muutuda ning taotlemise osas peab säilima paindlikkus. Samuti selgub MATA vahendite reaalne kättesaadavus igal aastal eraldi riigieelarve menetlemise käigus, mistõttu projektide ja rahavoogude kavandamine etteulatuvalt ei ole võimalik ega vajalik.</w:t>
      </w:r>
    </w:p>
    <w:p w14:paraId="4C968CC8" w14:textId="77777777" w:rsidR="001B135F" w:rsidRDefault="001B135F" w:rsidP="001B135F">
      <w:pPr>
        <w:jc w:val="both"/>
      </w:pPr>
    </w:p>
    <w:p w14:paraId="46A3B46A" w14:textId="161A4859" w:rsidR="001B135F" w:rsidRDefault="001B135F" w:rsidP="001B135F">
      <w:pPr>
        <w:jc w:val="both"/>
      </w:pPr>
      <w:r>
        <w:t>Tegevuskava täiendamine hõlmab kolme projekti, mille tegevusteks Järva maakonna 2024.</w:t>
      </w:r>
      <w:r w:rsidR="0073003D">
        <w:t xml:space="preserve"> aasta</w:t>
      </w:r>
      <w:r>
        <w:t xml:space="preserve"> toetusvahendid suunatakse. </w:t>
      </w:r>
    </w:p>
    <w:p w14:paraId="114D2598" w14:textId="2A2238E2" w:rsidR="001B135F" w:rsidRDefault="001B135F" w:rsidP="001B135F">
      <w:pPr>
        <w:jc w:val="both"/>
      </w:pPr>
      <w:r>
        <w:t>Haridusvaldkonna peamine eesmärk on 2023.</w:t>
      </w:r>
      <w:r w:rsidR="00D1439D">
        <w:t xml:space="preserve"> </w:t>
      </w:r>
      <w:r>
        <w:t>a</w:t>
      </w:r>
      <w:r w:rsidR="00D1439D">
        <w:t>astal</w:t>
      </w:r>
      <w:r>
        <w:t xml:space="preserve"> sõlmitud hariduskokkuleppe elluviimine</w:t>
      </w:r>
      <w:r w:rsidR="00075E43">
        <w:t>. Kokkuleppe kohaselt taotletakse e</w:t>
      </w:r>
      <w:r>
        <w:t>ttevõtlus</w:t>
      </w:r>
      <w:r w:rsidR="00075E43">
        <w:t>-</w:t>
      </w:r>
      <w:r>
        <w:t xml:space="preserve"> ja majandusvaldkonna toetamiseks</w:t>
      </w:r>
      <w:r w:rsidR="00075E43">
        <w:t xml:space="preserve"> </w:t>
      </w:r>
      <w:r>
        <w:t>MATA</w:t>
      </w:r>
      <w:r w:rsidR="00075E43">
        <w:t xml:space="preserve"> meetmest </w:t>
      </w:r>
      <w:r>
        <w:t xml:space="preserve"> „Atraktiivne ettevõtlus- ja elukeskkond“ (PEEK) </w:t>
      </w:r>
      <w:r w:rsidR="00075E43">
        <w:t xml:space="preserve">raha </w:t>
      </w:r>
      <w:r>
        <w:t xml:space="preserve"> projekti „Kesk-Eesti Ettevõtlusinkubaator 2024-2026“ Järva maakonna kaasrahastuse osaliseks toetamiseks. Teine ettevõtlus</w:t>
      </w:r>
      <w:r w:rsidR="00A2474F">
        <w:t>-</w:t>
      </w:r>
      <w:r>
        <w:t xml:space="preserve"> ja majandusvaldkonda toetav projekt on „Programmeerimiskool kood/Järva avamine“</w:t>
      </w:r>
      <w:r w:rsidR="00A2474F">
        <w:t>.</w:t>
      </w:r>
    </w:p>
    <w:p w14:paraId="62EC9C19" w14:textId="3EAD95E8" w:rsidR="001B135F" w:rsidRDefault="001B135F" w:rsidP="001B135F">
      <w:pPr>
        <w:jc w:val="both"/>
      </w:pPr>
      <w:r>
        <w:t>Arengustrateegia tegevuskava täiendamisel on arvestatud Rahandusministeeriumi välja töötatud maakonna arengustrateegia koostamise juhendiga.</w:t>
      </w:r>
      <w:r w:rsidR="0073003D">
        <w:t xml:space="preserve"> </w:t>
      </w:r>
      <w:r>
        <w:rPr>
          <w:bCs/>
        </w:rPr>
        <w:t xml:space="preserve">Samuti on tegevuskava täiendamisel lähtutud </w:t>
      </w:r>
      <w:r w:rsidR="00026F1D">
        <w:rPr>
          <w:bCs/>
        </w:rPr>
        <w:t>R</w:t>
      </w:r>
      <w:r>
        <w:rPr>
          <w:bCs/>
        </w:rPr>
        <w:t>ahandusministeeriumi</w:t>
      </w:r>
      <w:r w:rsidR="00026F1D">
        <w:rPr>
          <w:bCs/>
        </w:rPr>
        <w:t>ga</w:t>
      </w:r>
      <w:r>
        <w:rPr>
          <w:bCs/>
        </w:rPr>
        <w:t xml:space="preserve"> kokku</w:t>
      </w:r>
      <w:r w:rsidR="00026F1D">
        <w:rPr>
          <w:bCs/>
        </w:rPr>
        <w:t xml:space="preserve"> </w:t>
      </w:r>
      <w:r>
        <w:rPr>
          <w:bCs/>
        </w:rPr>
        <w:t xml:space="preserve">lepitud tegevustest ja väljundnäitajatest. Projektide osas </w:t>
      </w:r>
      <w:r w:rsidR="00280B75">
        <w:rPr>
          <w:bCs/>
        </w:rPr>
        <w:t xml:space="preserve">toimusid </w:t>
      </w:r>
      <w:r>
        <w:rPr>
          <w:bCs/>
        </w:rPr>
        <w:t xml:space="preserve"> Järva maakonna kohalike omavalitsuste esindajatega </w:t>
      </w:r>
      <w:r w:rsidR="00280B75">
        <w:rPr>
          <w:bCs/>
        </w:rPr>
        <w:t xml:space="preserve">arutelud Sihtasutuse Järvamaa </w:t>
      </w:r>
      <w:r w:rsidR="00792D4B">
        <w:rPr>
          <w:bCs/>
        </w:rPr>
        <w:t xml:space="preserve">nõukogu </w:t>
      </w:r>
      <w:r>
        <w:rPr>
          <w:bCs/>
        </w:rPr>
        <w:t>10.</w:t>
      </w:r>
      <w:r w:rsidR="00280B75">
        <w:rPr>
          <w:bCs/>
        </w:rPr>
        <w:t xml:space="preserve"> jaanuaril </w:t>
      </w:r>
      <w:r>
        <w:rPr>
          <w:bCs/>
        </w:rPr>
        <w:t>2024</w:t>
      </w:r>
      <w:r w:rsidR="00280B75">
        <w:rPr>
          <w:bCs/>
        </w:rPr>
        <w:t xml:space="preserve"> </w:t>
      </w:r>
      <w:r>
        <w:rPr>
          <w:bCs/>
        </w:rPr>
        <w:t>ja 14.</w:t>
      </w:r>
      <w:r w:rsidR="00280B75">
        <w:rPr>
          <w:bCs/>
        </w:rPr>
        <w:t xml:space="preserve"> veebruaril </w:t>
      </w:r>
      <w:r>
        <w:rPr>
          <w:bCs/>
        </w:rPr>
        <w:t>202</w:t>
      </w:r>
      <w:r w:rsidR="00792D4B">
        <w:rPr>
          <w:bCs/>
        </w:rPr>
        <w:t>4 toimunud</w:t>
      </w:r>
      <w:r>
        <w:rPr>
          <w:bCs/>
        </w:rPr>
        <w:t xml:space="preserve"> koosoleku</w:t>
      </w:r>
      <w:r w:rsidR="0024681C">
        <w:rPr>
          <w:bCs/>
        </w:rPr>
        <w:t>te</w:t>
      </w:r>
      <w:r>
        <w:rPr>
          <w:bCs/>
        </w:rPr>
        <w:t xml:space="preserve">l. </w:t>
      </w:r>
      <w:r w:rsidR="0024681C">
        <w:rPr>
          <w:bCs/>
        </w:rPr>
        <w:t xml:space="preserve">Sihtasutuse Järvamaa nõukogu </w:t>
      </w:r>
      <w:r>
        <w:rPr>
          <w:bCs/>
        </w:rPr>
        <w:t>14.</w:t>
      </w:r>
      <w:r w:rsidR="0024681C">
        <w:rPr>
          <w:bCs/>
        </w:rPr>
        <w:t xml:space="preserve"> veebruari </w:t>
      </w:r>
      <w:r>
        <w:rPr>
          <w:bCs/>
        </w:rPr>
        <w:t>2024</w:t>
      </w:r>
      <w:r w:rsidR="0024681C">
        <w:rPr>
          <w:bCs/>
        </w:rPr>
        <w:t xml:space="preserve"> koosolekul</w:t>
      </w:r>
      <w:r>
        <w:rPr>
          <w:bCs/>
        </w:rPr>
        <w:t xml:space="preserve"> toetati </w:t>
      </w:r>
      <w:r>
        <w:t xml:space="preserve">Järva maakonna arengustrateegias </w:t>
      </w:r>
      <w:r w:rsidR="0024681C">
        <w:t>h</w:t>
      </w:r>
      <w:r>
        <w:t xml:space="preserve">ariduse ja </w:t>
      </w:r>
      <w:r w:rsidR="0024681C">
        <w:t>e</w:t>
      </w:r>
      <w:r>
        <w:t>ttevõtluse valdkonna tegevuskava tegevuste elluviimis</w:t>
      </w:r>
      <w:r w:rsidR="0024681C">
        <w:t>t</w:t>
      </w:r>
      <w:r>
        <w:t xml:space="preserve"> koos projektitaotluste esitamisega. Projekti lõplik rahastamine ja realiseerimine sõltub kohalike omavalitsuste volikogude otsustest.</w:t>
      </w:r>
    </w:p>
    <w:p w14:paraId="43C78630" w14:textId="77777777" w:rsidR="00907845" w:rsidRDefault="00907845" w:rsidP="001B135F">
      <w:pPr>
        <w:jc w:val="both"/>
      </w:pPr>
    </w:p>
    <w:p w14:paraId="6A278F82" w14:textId="6AA4C7A7" w:rsidR="00907845" w:rsidRDefault="00A93C12" w:rsidP="001B135F">
      <w:pPr>
        <w:jc w:val="both"/>
      </w:pPr>
      <w:r>
        <w:t>Järva maakonna arengustrateegia 2035+ m</w:t>
      </w:r>
      <w:r w:rsidR="00907845">
        <w:t xml:space="preserve">uudetud </w:t>
      </w:r>
      <w:r>
        <w:t xml:space="preserve">ja uues redaktsioonis </w:t>
      </w:r>
      <w:r w:rsidR="00CD36A2">
        <w:t xml:space="preserve">tegevuskava on </w:t>
      </w:r>
      <w:r>
        <w:t>määruse</w:t>
      </w:r>
      <w:r w:rsidR="00CD36A2">
        <w:t xml:space="preserve"> lisa. </w:t>
      </w:r>
    </w:p>
    <w:p w14:paraId="198877F8" w14:textId="77777777" w:rsidR="009723A2" w:rsidRDefault="009723A2" w:rsidP="001B135F">
      <w:pPr>
        <w:jc w:val="both"/>
      </w:pPr>
    </w:p>
    <w:p w14:paraId="4DDDA9B8" w14:textId="6AE473D4" w:rsidR="00907845" w:rsidRPr="002508FC" w:rsidRDefault="009723A2" w:rsidP="00907845">
      <w:pPr>
        <w:jc w:val="both"/>
      </w:pPr>
      <w:r>
        <w:t xml:space="preserve">Määruse </w:t>
      </w:r>
      <w:r w:rsidRPr="009723A2">
        <w:rPr>
          <w:b/>
          <w:bCs/>
        </w:rPr>
        <w:t xml:space="preserve">paragrahviga 2 </w:t>
      </w:r>
      <w:r w:rsidRPr="009723A2">
        <w:t xml:space="preserve">muudetakse </w:t>
      </w:r>
      <w:r w:rsidR="00907845" w:rsidRPr="002508FC">
        <w:t>Türi Vallavolikogu 9. märtsi 2023 määrust nr 4 „Järva maakonna arengustrateegia 2035+ uue redaktsiooni heakskiitmine (RT IV, 18.03.2023, 2)</w:t>
      </w:r>
      <w:r w:rsidR="00CD36A2">
        <w:t xml:space="preserve">. Kehtiva määruse </w:t>
      </w:r>
      <w:r w:rsidR="00566BBC">
        <w:t>(</w:t>
      </w:r>
      <w:r w:rsidR="00566BBC" w:rsidRPr="002508FC">
        <w:t>9. märtsi 2023 määrus nr 4</w:t>
      </w:r>
      <w:r w:rsidR="00566BBC">
        <w:t xml:space="preserve">) </w:t>
      </w:r>
      <w:r w:rsidR="00CD36A2">
        <w:t xml:space="preserve">lisaks 1 on </w:t>
      </w:r>
      <w:r w:rsidR="00DA0FD2">
        <w:t>Järva maakonna arengustrateegia 2035+</w:t>
      </w:r>
      <w:r w:rsidR="00907845" w:rsidRPr="002508FC">
        <w:t xml:space="preserve"> ning</w:t>
      </w:r>
      <w:r w:rsidR="00DA0FD2">
        <w:t xml:space="preserve"> lisa 2 on arengustrateegia</w:t>
      </w:r>
      <w:r w:rsidR="008E6E75">
        <w:t>le lisatud (</w:t>
      </w:r>
      <w:r w:rsidR="00DA0FD2">
        <w:t>lisa 4</w:t>
      </w:r>
      <w:r w:rsidR="008E6E75">
        <w:t>)</w:t>
      </w:r>
      <w:r w:rsidR="00DA0FD2">
        <w:t xml:space="preserve"> heaks kiidetud </w:t>
      </w:r>
      <w:r w:rsidR="00907845" w:rsidRPr="002508FC">
        <w:t>„Arengustrateegia tegevuskava aastateks 2023-2026“</w:t>
      </w:r>
      <w:r w:rsidR="0037392C">
        <w:t xml:space="preserve">. Seoses </w:t>
      </w:r>
      <w:r w:rsidR="00C677F2">
        <w:t xml:space="preserve">arengustrateegia tegevuskava muutmisega asendatakse kehtiva määruse lisa 2 uue tegevuskavaga ehk </w:t>
      </w:r>
      <w:r w:rsidR="008E6E75">
        <w:t xml:space="preserve">käesoleva </w:t>
      </w:r>
      <w:r w:rsidR="00C677F2">
        <w:t xml:space="preserve">määruse eelnõu </w:t>
      </w:r>
      <w:r w:rsidR="00907845" w:rsidRPr="002508FC">
        <w:t xml:space="preserve">lisaga. </w:t>
      </w:r>
    </w:p>
    <w:p w14:paraId="1FA564CF" w14:textId="77777777" w:rsidR="009723A2" w:rsidRPr="009723A2" w:rsidRDefault="009723A2" w:rsidP="001B135F">
      <w:pPr>
        <w:jc w:val="both"/>
        <w:rPr>
          <w:b/>
          <w:bCs/>
        </w:rPr>
      </w:pPr>
    </w:p>
    <w:p w14:paraId="095362EC" w14:textId="7305910D" w:rsidR="00C95385" w:rsidRPr="00D51BF3" w:rsidRDefault="0050640E" w:rsidP="00B65A8F">
      <w:pPr>
        <w:jc w:val="both"/>
        <w:rPr>
          <w:b/>
        </w:rPr>
      </w:pPr>
      <w:r>
        <w:rPr>
          <w:b/>
        </w:rPr>
        <w:lastRenderedPageBreak/>
        <w:t xml:space="preserve">IV. </w:t>
      </w:r>
      <w:r w:rsidR="00C95385" w:rsidRPr="00D51BF3">
        <w:rPr>
          <w:b/>
        </w:rPr>
        <w:t>Eelnõu võrdlev analüüs</w:t>
      </w:r>
    </w:p>
    <w:p w14:paraId="5F06B699" w14:textId="739B3D78" w:rsidR="00C95385" w:rsidRPr="00D51BF3" w:rsidRDefault="00C95385" w:rsidP="00B65A8F">
      <w:pPr>
        <w:jc w:val="both"/>
      </w:pPr>
      <w:r w:rsidRPr="00D51BF3">
        <w:t>Eelnõu on kooskõlas kehtivate seaduste ja teiste õigusaktidega. Maakonna arengustrateegia tegevuskava on kooskõlas maakonna kohaliku omavalitsuse üksuste eelarvestrateegiatega</w:t>
      </w:r>
      <w:r w:rsidR="00E0256D">
        <w:t>.</w:t>
      </w:r>
    </w:p>
    <w:p w14:paraId="1F97F4A2" w14:textId="77777777" w:rsidR="00C95385" w:rsidRDefault="00C95385" w:rsidP="00B65A8F">
      <w:pPr>
        <w:jc w:val="both"/>
        <w:rPr>
          <w:b/>
        </w:rPr>
      </w:pPr>
    </w:p>
    <w:p w14:paraId="2390B7A8" w14:textId="03F9EFEA" w:rsidR="00C95385" w:rsidRPr="00D51BF3" w:rsidRDefault="0050640E" w:rsidP="00B65A8F">
      <w:pPr>
        <w:jc w:val="both"/>
        <w:rPr>
          <w:b/>
        </w:rPr>
      </w:pPr>
      <w:r>
        <w:rPr>
          <w:b/>
        </w:rPr>
        <w:t xml:space="preserve">V. </w:t>
      </w:r>
      <w:r w:rsidR="00C95385" w:rsidRPr="00D51BF3">
        <w:rPr>
          <w:b/>
        </w:rPr>
        <w:t>Määruse mõjud</w:t>
      </w:r>
    </w:p>
    <w:p w14:paraId="5D26366C" w14:textId="130AC5F1" w:rsidR="00F96C03" w:rsidRDefault="00F96C03" w:rsidP="00F96C03">
      <w:pPr>
        <w:jc w:val="both"/>
      </w:pPr>
      <w:r>
        <w:t>KOKS § 37</w:t>
      </w:r>
      <w:r>
        <w:rPr>
          <w:vertAlign w:val="superscript"/>
        </w:rPr>
        <w:t xml:space="preserve">3 </w:t>
      </w:r>
      <w:r>
        <w:t>lõike 11 kohaselt võetakse riigieelarvest kohaliku omavalitsuse üksustele juhtumipõhiste toetuste andmisel, riiklike investeeringute kavandamisel ja riigiasutuste osutatavate teenuste kättesaadavuse muutmisel maakonnas arvesse maakondlikus arengustrateegias kavandatud arengueesmärke ja kajastatud tegevuskogumeid.</w:t>
      </w:r>
    </w:p>
    <w:p w14:paraId="1E02C532" w14:textId="77777777" w:rsidR="00F96C03" w:rsidRDefault="00F96C03" w:rsidP="00F96C03">
      <w:pPr>
        <w:jc w:val="both"/>
      </w:pPr>
      <w:r>
        <w:t xml:space="preserve">Käesoleva määruse vastuvõtmisega ei kaasne kohalikul omavalitsusele otsesid rahalisi kohustusi. Toetusmeetmes ettenähtud kohustusliku omafinantseeringu katmise otsustavad omavalitsused eraldi otsusega. </w:t>
      </w:r>
    </w:p>
    <w:p w14:paraId="6B53E195" w14:textId="77777777" w:rsidR="00F96C03" w:rsidRDefault="00F96C03" w:rsidP="00F96C03">
      <w:pPr>
        <w:jc w:val="both"/>
      </w:pPr>
      <w:r>
        <w:t>Projekti „Kesk-Eesti ettevõtlusinkubaator 2024-2026“ MATA vahendid on meetmest "Atraktiivne piirkondlik ettevõtlus- ja elukeskkond" (PEEK) toetatava projekti kaasfinantseering ning ei vaja omaosaluse  lisamist.</w:t>
      </w:r>
    </w:p>
    <w:p w14:paraId="0C0209D8" w14:textId="77777777" w:rsidR="00F96C03" w:rsidRDefault="00F96C03" w:rsidP="00F96C03">
      <w:pPr>
        <w:jc w:val="both"/>
      </w:pPr>
      <w:r>
        <w:t xml:space="preserve">Tegevuskava punktide 2.1.1 ja 10.1.13 projektide planeeritav toetuse kogumaht on maksimaalsel 345 000 (75% toetus), millele lisandub omafinantseering (kogusummas 115 000 eurot). </w:t>
      </w:r>
    </w:p>
    <w:p w14:paraId="0A130773" w14:textId="77777777" w:rsidR="00C95385" w:rsidRPr="00D51BF3" w:rsidRDefault="00C95385" w:rsidP="00B65A8F">
      <w:pPr>
        <w:jc w:val="both"/>
      </w:pPr>
    </w:p>
    <w:p w14:paraId="17116F2B" w14:textId="12D4D037" w:rsidR="00C95385" w:rsidRPr="00D51BF3" w:rsidRDefault="0050640E" w:rsidP="00B65A8F">
      <w:pPr>
        <w:jc w:val="both"/>
        <w:rPr>
          <w:b/>
        </w:rPr>
      </w:pPr>
      <w:r>
        <w:rPr>
          <w:b/>
        </w:rPr>
        <w:t xml:space="preserve">VI. </w:t>
      </w:r>
      <w:r w:rsidR="00C95385" w:rsidRPr="00D51BF3">
        <w:rPr>
          <w:b/>
        </w:rPr>
        <w:t>Määruse rakendami</w:t>
      </w:r>
      <w:r>
        <w:rPr>
          <w:b/>
        </w:rPr>
        <w:t>sega seotud tegevused</w:t>
      </w:r>
    </w:p>
    <w:p w14:paraId="12E2746E" w14:textId="77777777" w:rsidR="00C95385" w:rsidRPr="00D51BF3" w:rsidRDefault="00C95385" w:rsidP="00B65A8F">
      <w:pPr>
        <w:jc w:val="both"/>
      </w:pPr>
      <w:r w:rsidRPr="00D51BF3">
        <w:t>Kord aastas koostab SA Järvamaa ülevaate, millised projektid ja tegevused on ellu viidud, millised mitte, samuti täiendatakse tegevuskava vajadusel uute tegevuste ja projektidega. Tegevuskava puhul on tegemist nn rulluva dokumendiga, mis kirjeldab tegevusi 4 aasta perspektiivis ning igal aastal lisandub sellesse uus tegevusaasta.</w:t>
      </w:r>
    </w:p>
    <w:p w14:paraId="14994F18" w14:textId="77777777" w:rsidR="00C95385" w:rsidRDefault="00C95385" w:rsidP="00B65A8F">
      <w:pPr>
        <w:jc w:val="both"/>
      </w:pPr>
    </w:p>
    <w:p w14:paraId="2427372E" w14:textId="2E4F71EA" w:rsidR="0050640E" w:rsidRPr="00BB5489" w:rsidRDefault="0050640E" w:rsidP="00B65A8F">
      <w:pPr>
        <w:jc w:val="both"/>
        <w:rPr>
          <w:b/>
          <w:bCs/>
        </w:rPr>
      </w:pPr>
      <w:r w:rsidRPr="00BB5489">
        <w:rPr>
          <w:b/>
          <w:bCs/>
        </w:rPr>
        <w:t>VII. Määruse jõustumine</w:t>
      </w:r>
    </w:p>
    <w:p w14:paraId="66247F49" w14:textId="35B9BAF2" w:rsidR="0050640E" w:rsidRDefault="00395CA6" w:rsidP="00B65A8F">
      <w:pPr>
        <w:jc w:val="both"/>
      </w:pPr>
      <w:r>
        <w:t xml:space="preserve">KOKS </w:t>
      </w:r>
      <w:r w:rsidR="00C044DA">
        <w:t>§ 23 lõike 1 ning</w:t>
      </w:r>
      <w:r w:rsidR="001477AA">
        <w:t xml:space="preserve"> haldusmenetluse seaduse § 93 lõike 2 alusel jõustub määrus </w:t>
      </w:r>
      <w:r w:rsidR="006F505C">
        <w:t>kolmandal päeval pärast määruse Riigi Teatajas avaldamist, kui seaduses või määruses endas ei ole sätestatud hilisemat tähtpäeva. Määru</w:t>
      </w:r>
      <w:r w:rsidR="00254B19">
        <w:t xml:space="preserve">se sisust tulenevalt ei jõustu Türi Vallavolikogu õigusaktist mitte maakonna arengukava tegevuskava, vaid Türi valla </w:t>
      </w:r>
      <w:r w:rsidR="00254B19" w:rsidRPr="00DA6BA9">
        <w:rPr>
          <w:u w:val="single"/>
        </w:rPr>
        <w:t>heakskiit</w:t>
      </w:r>
      <w:r w:rsidR="00254B19">
        <w:t xml:space="preserve"> tegevuskava muutmisele </w:t>
      </w:r>
      <w:r w:rsidR="00BB5489">
        <w:t>ja muudetud tegevusekaval</w:t>
      </w:r>
      <w:r w:rsidR="00DA6BA9">
        <w:t>e</w:t>
      </w:r>
      <w:r w:rsidR="00BB5489">
        <w:t>.</w:t>
      </w:r>
      <w:r w:rsidR="00DA6BA9">
        <w:t xml:space="preserve"> Arengustrateegia ja selle juurde kuuluv tegevuskava hakka</w:t>
      </w:r>
      <w:r w:rsidR="00C2378A">
        <w:t>b</w:t>
      </w:r>
      <w:r w:rsidR="00DA6BA9">
        <w:t xml:space="preserve"> kehtima ehk jõustu</w:t>
      </w:r>
      <w:r w:rsidR="00C2378A">
        <w:t>b</w:t>
      </w:r>
      <w:r w:rsidR="00DA6BA9">
        <w:t xml:space="preserve"> pärast kõigi Järva maakonna omavalitsuste volikogude heakskiitude kehtima hakkamist. </w:t>
      </w:r>
      <w:r w:rsidR="00BB5489">
        <w:t xml:space="preserve">Türi Vallavolikogu ei näe vajadust sätestada määruses hilisemat jõustumisaega, mistõttu jõustub määrus seaduse alusel ja selles sätestatud korras ehk kolmandal päeval pärast määruse Riigi Teatajas avaldamist. </w:t>
      </w:r>
    </w:p>
    <w:p w14:paraId="3801E714" w14:textId="77777777" w:rsidR="0050640E" w:rsidRDefault="0050640E" w:rsidP="00B65A8F">
      <w:pPr>
        <w:jc w:val="both"/>
      </w:pPr>
    </w:p>
    <w:p w14:paraId="39162AE3" w14:textId="2E831149" w:rsidR="0050640E" w:rsidRPr="00E82633" w:rsidRDefault="00E82633" w:rsidP="00B65A8F">
      <w:pPr>
        <w:jc w:val="both"/>
        <w:rPr>
          <w:b/>
          <w:bCs/>
        </w:rPr>
      </w:pPr>
      <w:r w:rsidRPr="00E82633">
        <w:rPr>
          <w:b/>
          <w:bCs/>
        </w:rPr>
        <w:t>VIII. Määruse eelnõu kooskõlastamine, huvirühmade kaasamine ja avalik konsultatsioon</w:t>
      </w:r>
    </w:p>
    <w:p w14:paraId="2656BFC4" w14:textId="3D0D0357" w:rsidR="005E7C48" w:rsidRDefault="00C95385" w:rsidP="00B65A8F">
      <w:pPr>
        <w:jc w:val="both"/>
      </w:pPr>
      <w:r>
        <w:t>Määruse</w:t>
      </w:r>
      <w:r w:rsidRPr="00D0104A">
        <w:t xml:space="preserve"> eelnõu </w:t>
      </w:r>
      <w:r w:rsidR="00634887">
        <w:t xml:space="preserve">algatamise </w:t>
      </w:r>
      <w:r w:rsidR="00E82633">
        <w:t xml:space="preserve">ehk </w:t>
      </w:r>
      <w:r w:rsidR="005E7C48">
        <w:t xml:space="preserve">Järva maakonna arengustrateegia 2035+ tegevuskava muutmise </w:t>
      </w:r>
      <w:r w:rsidR="000B2F69">
        <w:t xml:space="preserve">algatamise </w:t>
      </w:r>
      <w:r w:rsidR="005E7C48" w:rsidRPr="0016505E">
        <w:rPr>
          <w:highlight w:val="yellow"/>
        </w:rPr>
        <w:t xml:space="preserve">kiitis Türi Vallavolikogu heaks 29. veebruari 2024 istungil. Tulenevalt KOKS </w:t>
      </w:r>
      <w:r w:rsidR="003C1239" w:rsidRPr="0016505E">
        <w:rPr>
          <w:highlight w:val="yellow"/>
        </w:rPr>
        <w:t>§ 37</w:t>
      </w:r>
      <w:r w:rsidR="003C1239" w:rsidRPr="0016505E">
        <w:rPr>
          <w:highlight w:val="yellow"/>
          <w:vertAlign w:val="superscript"/>
        </w:rPr>
        <w:t>4</w:t>
      </w:r>
      <w:r w:rsidR="003C1239" w:rsidRPr="0016505E">
        <w:rPr>
          <w:highlight w:val="yellow"/>
        </w:rPr>
        <w:t xml:space="preserve"> lõi</w:t>
      </w:r>
      <w:r w:rsidR="00B00DEC" w:rsidRPr="0016505E">
        <w:rPr>
          <w:highlight w:val="yellow"/>
        </w:rPr>
        <w:t>getest 4 ja</w:t>
      </w:r>
      <w:r w:rsidR="003C1239" w:rsidRPr="0016505E">
        <w:rPr>
          <w:highlight w:val="yellow"/>
        </w:rPr>
        <w:t xml:space="preserve"> </w:t>
      </w:r>
      <w:r w:rsidR="00E6517D" w:rsidRPr="0016505E">
        <w:rPr>
          <w:highlight w:val="yellow"/>
        </w:rPr>
        <w:t>5 volitas Türi Vallavolikogu</w:t>
      </w:r>
      <w:r w:rsidR="000B2F69">
        <w:rPr>
          <w:highlight w:val="yellow"/>
        </w:rPr>
        <w:t xml:space="preserve"> samal istungil protokollilise otsusega</w:t>
      </w:r>
      <w:r w:rsidR="00E6517D" w:rsidRPr="0016505E">
        <w:rPr>
          <w:highlight w:val="yellow"/>
        </w:rPr>
        <w:t xml:space="preserve"> </w:t>
      </w:r>
      <w:r w:rsidR="00B00DEC" w:rsidRPr="0016505E">
        <w:rPr>
          <w:highlight w:val="yellow"/>
        </w:rPr>
        <w:t>määruse eelnõu (maakonna arengustrateegia tegevusk</w:t>
      </w:r>
      <w:r w:rsidR="00F64968" w:rsidRPr="0016505E">
        <w:rPr>
          <w:highlight w:val="yellow"/>
        </w:rPr>
        <w:t xml:space="preserve">ava muudatusi) </w:t>
      </w:r>
      <w:r w:rsidR="00B00DEC" w:rsidRPr="0016505E">
        <w:rPr>
          <w:highlight w:val="yellow"/>
        </w:rPr>
        <w:t xml:space="preserve">avalikustama </w:t>
      </w:r>
      <w:r w:rsidR="00F64968" w:rsidRPr="0016505E">
        <w:rPr>
          <w:highlight w:val="yellow"/>
        </w:rPr>
        <w:t>ning korraldama avalikke arutelusid ning huvitatud isikute kaasamist arengustrateegia eelnõu koostajat ehk Sihtas</w:t>
      </w:r>
      <w:r w:rsidR="0016505E" w:rsidRPr="0016505E">
        <w:rPr>
          <w:highlight w:val="yellow"/>
        </w:rPr>
        <w:t>utust Järvamaa.</w:t>
      </w:r>
      <w:r w:rsidR="0016505E">
        <w:t xml:space="preserve"> </w:t>
      </w:r>
    </w:p>
    <w:p w14:paraId="4E2F3C26" w14:textId="0C4401BD" w:rsidR="0016505E" w:rsidRDefault="0016505E" w:rsidP="00B65A8F">
      <w:pPr>
        <w:jc w:val="both"/>
      </w:pPr>
      <w:r>
        <w:t xml:space="preserve">Määruse eelnõu edastati aruteludeks Türi Vallavolikogu alalistele komisjonidele. </w:t>
      </w:r>
    </w:p>
    <w:p w14:paraId="39B211EC" w14:textId="4354D7F5" w:rsidR="0016505E" w:rsidRDefault="0016505E" w:rsidP="00B65A8F">
      <w:pPr>
        <w:jc w:val="both"/>
      </w:pPr>
      <w:r>
        <w:t xml:space="preserve">Sihtasutus Järvamaa avalikustas määruse eelnõu ….. 2024 </w:t>
      </w:r>
      <w:r w:rsidR="00CF2339">
        <w:t xml:space="preserve">sihtasutuse veebilehel </w:t>
      </w:r>
      <w:hyperlink r:id="rId11" w:history="1">
        <w:r w:rsidR="00CF2339" w:rsidRPr="00347F38">
          <w:rPr>
            <w:rStyle w:val="Hperlink"/>
          </w:rPr>
          <w:t>https://jarva.kovtp.ee/</w:t>
        </w:r>
      </w:hyperlink>
      <w:r w:rsidR="00CF2339">
        <w:t>. Eelnõu oli koos seletuskirjaga avalikustatud perioodil ………</w:t>
      </w:r>
    </w:p>
    <w:p w14:paraId="42A6BAF7" w14:textId="0ACE31DF" w:rsidR="00CF2339" w:rsidRDefault="00CF2339" w:rsidP="00B65A8F">
      <w:pPr>
        <w:jc w:val="both"/>
      </w:pPr>
      <w:r>
        <w:t>Eelnõu menetlusse kaasati………, toimus avalik arutelu………</w:t>
      </w:r>
    </w:p>
    <w:p w14:paraId="163E04EA" w14:textId="77777777" w:rsidR="00CF2339" w:rsidRDefault="00CF2339" w:rsidP="00B65A8F">
      <w:pPr>
        <w:jc w:val="both"/>
      </w:pPr>
    </w:p>
    <w:p w14:paraId="78708B12" w14:textId="388E9222" w:rsidR="00F97AE2" w:rsidRPr="003C1239" w:rsidRDefault="00F97AE2" w:rsidP="00B65A8F">
      <w:pPr>
        <w:jc w:val="both"/>
      </w:pPr>
      <w:r>
        <w:t xml:space="preserve">Türi Vallavalitsus kiitis eelnõu heaks……. istungil. </w:t>
      </w:r>
    </w:p>
    <w:p w14:paraId="47A2B1BC" w14:textId="77777777" w:rsidR="00C95385" w:rsidRPr="00D0104A" w:rsidRDefault="00C95385" w:rsidP="00B65A8F">
      <w:pPr>
        <w:jc w:val="both"/>
      </w:pPr>
    </w:p>
    <w:p w14:paraId="47894B1E" w14:textId="77777777" w:rsidR="00C95385" w:rsidRDefault="00C95385" w:rsidP="00B65A8F">
      <w:pPr>
        <w:jc w:val="both"/>
      </w:pPr>
    </w:p>
    <w:p w14:paraId="5CA20211" w14:textId="77777777" w:rsidR="00BE26F1" w:rsidRDefault="00BE26F1" w:rsidP="00B65A8F"/>
    <w:sectPr w:rsidR="00BE26F1" w:rsidSect="000E77B4">
      <w:pgSz w:w="11906" w:h="16838" w:code="9"/>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0D456" w14:textId="77777777" w:rsidR="000E77B4" w:rsidRDefault="000E77B4" w:rsidP="00B52E20">
      <w:r>
        <w:separator/>
      </w:r>
    </w:p>
  </w:endnote>
  <w:endnote w:type="continuationSeparator" w:id="0">
    <w:p w14:paraId="70236E7A" w14:textId="77777777" w:rsidR="000E77B4" w:rsidRDefault="000E77B4" w:rsidP="00B5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1B3BC" w14:textId="77777777" w:rsidR="000E77B4" w:rsidRDefault="000E77B4" w:rsidP="00B52E20">
      <w:r>
        <w:separator/>
      </w:r>
    </w:p>
  </w:footnote>
  <w:footnote w:type="continuationSeparator" w:id="0">
    <w:p w14:paraId="5B911325" w14:textId="77777777" w:rsidR="000E77B4" w:rsidRDefault="000E77B4" w:rsidP="00B52E20">
      <w:r>
        <w:continuationSeparator/>
      </w:r>
    </w:p>
  </w:footnote>
  <w:footnote w:id="1">
    <w:p w14:paraId="20680E7A" w14:textId="3AD70752" w:rsidR="00A12A56" w:rsidRDefault="00A12A56">
      <w:pPr>
        <w:pStyle w:val="Allmrkusetekst"/>
      </w:pPr>
      <w:r>
        <w:rPr>
          <w:rStyle w:val="Allmrkuseviide"/>
        </w:rPr>
        <w:footnoteRef/>
      </w:r>
      <w:r>
        <w:t xml:space="preserve"> </w:t>
      </w:r>
      <w:hyperlink r:id="rId1" w:history="1">
        <w:r w:rsidRPr="00C7673F">
          <w:rPr>
            <w:rStyle w:val="Hperlink"/>
            <w:rFonts w:eastAsiaTheme="majorEastAsia"/>
          </w:rPr>
          <w:t>https://www.riigiteataja.ee/akt/KOKS</w:t>
        </w:r>
      </w:hyperlink>
    </w:p>
  </w:footnote>
  <w:footnote w:id="2">
    <w:p w14:paraId="1A0012ED" w14:textId="77777777" w:rsidR="00174043" w:rsidRDefault="00174043" w:rsidP="00174043">
      <w:pPr>
        <w:pStyle w:val="Allmrkusetekst"/>
      </w:pPr>
      <w:r>
        <w:rPr>
          <w:rStyle w:val="Allmrkuseviide"/>
        </w:rPr>
        <w:footnoteRef/>
      </w:r>
      <w:r>
        <w:t xml:space="preserve"> </w:t>
      </w:r>
      <w:hyperlink r:id="rId2" w:history="1">
        <w:r>
          <w:rPr>
            <w:rStyle w:val="Hperlink"/>
            <w:rFonts w:eastAsiaTheme="majorEastAsia"/>
          </w:rPr>
          <w:t>https://www.riigiteataja.ee/akt/418032023002</w:t>
        </w:r>
      </w:hyperlink>
      <w:r>
        <w:t>,</w:t>
      </w:r>
    </w:p>
  </w:footnote>
  <w:footnote w:id="3">
    <w:p w14:paraId="5AA8BD95" w14:textId="0F3D36A4" w:rsidR="00E34E2F" w:rsidRDefault="00E34E2F">
      <w:pPr>
        <w:pStyle w:val="Allmrkusetekst"/>
      </w:pPr>
      <w:r>
        <w:rPr>
          <w:rStyle w:val="Allmrkuseviide"/>
        </w:rPr>
        <w:footnoteRef/>
      </w:r>
      <w:r>
        <w:t xml:space="preserve"> </w:t>
      </w:r>
      <w:hyperlink r:id="rId3" w:history="1">
        <w:r>
          <w:rPr>
            <w:rStyle w:val="Hperlink"/>
            <w:rFonts w:eastAsiaTheme="majorEastAsia"/>
          </w:rPr>
          <w:t>https://www.riigiteataja.ee/akt/418032023002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F1DC2"/>
    <w:multiLevelType w:val="multilevel"/>
    <w:tmpl w:val="143238A8"/>
    <w:name w:val="§süsteem"/>
    <w:lvl w:ilvl="0">
      <w:start w:val="1"/>
      <w:numFmt w:val="decimal"/>
      <w:lvlText w:val="§ %1. "/>
      <w:lvlJc w:val="left"/>
      <w:pPr>
        <w:ind w:left="0" w:firstLine="0"/>
      </w:pPr>
      <w:rPr>
        <w:rFonts w:ascii="Times New Roman" w:hAnsi="Times New Roman" w:hint="default"/>
        <w:b/>
        <w:i w:val="0"/>
        <w:color w:val="auto"/>
        <w:sz w:val="24"/>
        <w:u w:val="none"/>
      </w:rPr>
    </w:lvl>
    <w:lvl w:ilvl="1">
      <w:start w:val="1"/>
      <w:numFmt w:val="decimal"/>
      <w:lvlText w:val="(%2)"/>
      <w:lvlJc w:val="left"/>
      <w:pPr>
        <w:ind w:left="0" w:firstLine="0"/>
      </w:pPr>
      <w:rPr>
        <w:rFonts w:ascii="Times New Roman" w:hAnsi="Times New Roman" w:hint="default"/>
        <w:b w:val="0"/>
        <w:i w:val="0"/>
        <w:color w:val="auto"/>
        <w:sz w:val="24"/>
        <w:u w:val="none"/>
      </w:rPr>
    </w:lvl>
    <w:lvl w:ilvl="2">
      <w:start w:val="1"/>
      <w:numFmt w:val="decimal"/>
      <w:lvlText w:val="%3)"/>
      <w:lvlJc w:val="left"/>
      <w:pPr>
        <w:ind w:left="0" w:firstLine="0"/>
      </w:pPr>
      <w:rPr>
        <w:rFonts w:ascii="Times New Roman" w:hAnsi="Times New Roman" w:hint="default"/>
        <w:b w:val="0"/>
        <w:i w:val="0"/>
        <w:color w:val="auto"/>
        <w:sz w:val="24"/>
        <w:u w:val="none"/>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Restart w:val="3"/>
      <w:lvlText w:val="%9."/>
      <w:lvlJc w:val="left"/>
      <w:pPr>
        <w:ind w:left="0" w:firstLine="0"/>
      </w:pPr>
      <w:rPr>
        <w:rFonts w:hint="default"/>
      </w:rPr>
    </w:lvl>
  </w:abstractNum>
  <w:num w:numId="1" w16cid:durableId="142858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85"/>
    <w:rsid w:val="0001663F"/>
    <w:rsid w:val="00026F1D"/>
    <w:rsid w:val="000570BB"/>
    <w:rsid w:val="0006034C"/>
    <w:rsid w:val="0006376E"/>
    <w:rsid w:val="00070659"/>
    <w:rsid w:val="00074FBD"/>
    <w:rsid w:val="00075E43"/>
    <w:rsid w:val="00086DF3"/>
    <w:rsid w:val="00091451"/>
    <w:rsid w:val="00092C7A"/>
    <w:rsid w:val="000B2F69"/>
    <w:rsid w:val="000E77B4"/>
    <w:rsid w:val="001059C9"/>
    <w:rsid w:val="001477AA"/>
    <w:rsid w:val="00154D9B"/>
    <w:rsid w:val="00157215"/>
    <w:rsid w:val="0016505E"/>
    <w:rsid w:val="00174043"/>
    <w:rsid w:val="0018268D"/>
    <w:rsid w:val="00195AA3"/>
    <w:rsid w:val="001A4199"/>
    <w:rsid w:val="001B135F"/>
    <w:rsid w:val="001E121B"/>
    <w:rsid w:val="002308AA"/>
    <w:rsid w:val="0024681C"/>
    <w:rsid w:val="00254B19"/>
    <w:rsid w:val="002662F8"/>
    <w:rsid w:val="00280B75"/>
    <w:rsid w:val="00283EF4"/>
    <w:rsid w:val="00285C89"/>
    <w:rsid w:val="002B70C1"/>
    <w:rsid w:val="002E48CB"/>
    <w:rsid w:val="003016A3"/>
    <w:rsid w:val="00314B35"/>
    <w:rsid w:val="00342CCC"/>
    <w:rsid w:val="0037392C"/>
    <w:rsid w:val="00395CA6"/>
    <w:rsid w:val="00396B77"/>
    <w:rsid w:val="003C1239"/>
    <w:rsid w:val="003C1A4B"/>
    <w:rsid w:val="003C2027"/>
    <w:rsid w:val="003C6C4C"/>
    <w:rsid w:val="0043239B"/>
    <w:rsid w:val="004326EE"/>
    <w:rsid w:val="00471C53"/>
    <w:rsid w:val="00474581"/>
    <w:rsid w:val="004B6FDD"/>
    <w:rsid w:val="004C331A"/>
    <w:rsid w:val="004E6074"/>
    <w:rsid w:val="004E723E"/>
    <w:rsid w:val="005037C2"/>
    <w:rsid w:val="0050640E"/>
    <w:rsid w:val="005149AD"/>
    <w:rsid w:val="00534CFE"/>
    <w:rsid w:val="00566BBC"/>
    <w:rsid w:val="00575E83"/>
    <w:rsid w:val="0058279B"/>
    <w:rsid w:val="005964A2"/>
    <w:rsid w:val="005C5E72"/>
    <w:rsid w:val="005E7C48"/>
    <w:rsid w:val="005F3E05"/>
    <w:rsid w:val="006046F5"/>
    <w:rsid w:val="00634887"/>
    <w:rsid w:val="00676D7D"/>
    <w:rsid w:val="006B791D"/>
    <w:rsid w:val="006D5CB9"/>
    <w:rsid w:val="006D6021"/>
    <w:rsid w:val="006F0691"/>
    <w:rsid w:val="006F4547"/>
    <w:rsid w:val="006F505C"/>
    <w:rsid w:val="0072231F"/>
    <w:rsid w:val="0073003D"/>
    <w:rsid w:val="00740E3D"/>
    <w:rsid w:val="00761E5E"/>
    <w:rsid w:val="00782B1A"/>
    <w:rsid w:val="00791C33"/>
    <w:rsid w:val="00792D4B"/>
    <w:rsid w:val="00805D4F"/>
    <w:rsid w:val="008A3763"/>
    <w:rsid w:val="008D638E"/>
    <w:rsid w:val="008E6E75"/>
    <w:rsid w:val="00907845"/>
    <w:rsid w:val="00921F41"/>
    <w:rsid w:val="009640E9"/>
    <w:rsid w:val="009723A2"/>
    <w:rsid w:val="00A12A56"/>
    <w:rsid w:val="00A13F0B"/>
    <w:rsid w:val="00A2474F"/>
    <w:rsid w:val="00A46BB9"/>
    <w:rsid w:val="00A73C92"/>
    <w:rsid w:val="00A93C12"/>
    <w:rsid w:val="00A93DA2"/>
    <w:rsid w:val="00AB17EA"/>
    <w:rsid w:val="00AB6C35"/>
    <w:rsid w:val="00B00DEC"/>
    <w:rsid w:val="00B14B28"/>
    <w:rsid w:val="00B32A27"/>
    <w:rsid w:val="00B52E20"/>
    <w:rsid w:val="00B65A8F"/>
    <w:rsid w:val="00BB5489"/>
    <w:rsid w:val="00BD0EA0"/>
    <w:rsid w:val="00BE26F1"/>
    <w:rsid w:val="00BF6CBD"/>
    <w:rsid w:val="00C044DA"/>
    <w:rsid w:val="00C21514"/>
    <w:rsid w:val="00C2378A"/>
    <w:rsid w:val="00C604F5"/>
    <w:rsid w:val="00C677F2"/>
    <w:rsid w:val="00C95385"/>
    <w:rsid w:val="00CA341E"/>
    <w:rsid w:val="00CB3C15"/>
    <w:rsid w:val="00CD36A2"/>
    <w:rsid w:val="00CD43EF"/>
    <w:rsid w:val="00CF2339"/>
    <w:rsid w:val="00D1439D"/>
    <w:rsid w:val="00D46790"/>
    <w:rsid w:val="00D55319"/>
    <w:rsid w:val="00DA0FD2"/>
    <w:rsid w:val="00DA6BA9"/>
    <w:rsid w:val="00DC0724"/>
    <w:rsid w:val="00DC1BF6"/>
    <w:rsid w:val="00E00FD3"/>
    <w:rsid w:val="00E0256D"/>
    <w:rsid w:val="00E34E2F"/>
    <w:rsid w:val="00E6517D"/>
    <w:rsid w:val="00E72C33"/>
    <w:rsid w:val="00E82633"/>
    <w:rsid w:val="00ED21FF"/>
    <w:rsid w:val="00EE132A"/>
    <w:rsid w:val="00EF13C7"/>
    <w:rsid w:val="00EF2CF9"/>
    <w:rsid w:val="00EF5B1F"/>
    <w:rsid w:val="00F24243"/>
    <w:rsid w:val="00F64968"/>
    <w:rsid w:val="00F96C03"/>
    <w:rsid w:val="00F97AE2"/>
    <w:rsid w:val="00FC5227"/>
    <w:rsid w:val="00FE1B7A"/>
    <w:rsid w:val="00FF61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59BDF"/>
  <w15:chartTrackingRefBased/>
  <w15:docId w15:val="{E73C63B7-F5C2-442F-A542-0E5E3B79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95385"/>
    <w:pPr>
      <w:spacing w:after="0" w:line="240" w:lineRule="auto"/>
    </w:pPr>
    <w:rPr>
      <w:rFonts w:eastAsia="Times New Roman" w:cs="Times New Roman"/>
      <w:kern w:val="0"/>
      <w:szCs w:val="24"/>
      <w:lang w:eastAsia="et-EE"/>
      <w14:ligatures w14:val="none"/>
    </w:rPr>
  </w:style>
  <w:style w:type="paragraph" w:styleId="Pealkiri1">
    <w:name w:val="heading 1"/>
    <w:basedOn w:val="Normaallaad"/>
    <w:next w:val="Normaallaad"/>
    <w:link w:val="Pealkiri1Mrk"/>
    <w:uiPriority w:val="9"/>
    <w:qFormat/>
    <w:rsid w:val="00C953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C953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C9538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C9538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C95385"/>
    <w:pPr>
      <w:keepNext/>
      <w:keepLines/>
      <w:spacing w:before="80" w:after="40"/>
      <w:outlineLvl w:val="4"/>
    </w:pPr>
    <w:rPr>
      <w:rFonts w:asciiTheme="minorHAnsi" w:eastAsiaTheme="majorEastAsia" w:hAnsiTheme="min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00C95385"/>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95385"/>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C95385"/>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95385"/>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95385"/>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C95385"/>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C95385"/>
    <w:rPr>
      <w:rFonts w:asciiTheme="minorHAnsi" w:eastAsiaTheme="majorEastAsia" w:hAnsiTheme="minorHAnsi" w:cstheme="majorBidi"/>
      <w:color w:val="2F5496" w:themeColor="accent1" w:themeShade="BF"/>
      <w:sz w:val="28"/>
      <w:szCs w:val="28"/>
    </w:rPr>
  </w:style>
  <w:style w:type="character" w:customStyle="1" w:styleId="Pealkiri4Mrk">
    <w:name w:val="Pealkiri 4 Märk"/>
    <w:basedOn w:val="Liguvaikefont"/>
    <w:link w:val="Pealkiri4"/>
    <w:uiPriority w:val="9"/>
    <w:semiHidden/>
    <w:rsid w:val="00C95385"/>
    <w:rPr>
      <w:rFonts w:asciiTheme="minorHAnsi" w:eastAsiaTheme="majorEastAsia" w:hAnsiTheme="minorHAnsi" w:cstheme="majorBidi"/>
      <w:i/>
      <w:iCs/>
      <w:color w:val="2F5496" w:themeColor="accent1" w:themeShade="BF"/>
    </w:rPr>
  </w:style>
  <w:style w:type="character" w:customStyle="1" w:styleId="Pealkiri5Mrk">
    <w:name w:val="Pealkiri 5 Märk"/>
    <w:basedOn w:val="Liguvaikefont"/>
    <w:link w:val="Pealkiri5"/>
    <w:uiPriority w:val="9"/>
    <w:semiHidden/>
    <w:rsid w:val="00C95385"/>
    <w:rPr>
      <w:rFonts w:asciiTheme="minorHAnsi" w:eastAsiaTheme="majorEastAsia" w:hAnsiTheme="minorHAnsi" w:cstheme="majorBidi"/>
      <w:color w:val="2F5496" w:themeColor="accent1" w:themeShade="BF"/>
    </w:rPr>
  </w:style>
  <w:style w:type="character" w:customStyle="1" w:styleId="Pealkiri6Mrk">
    <w:name w:val="Pealkiri 6 Märk"/>
    <w:basedOn w:val="Liguvaikefont"/>
    <w:link w:val="Pealkiri6"/>
    <w:uiPriority w:val="9"/>
    <w:semiHidden/>
    <w:rsid w:val="00C95385"/>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C95385"/>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C95385"/>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C95385"/>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C95385"/>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9538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953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95385"/>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95385"/>
    <w:pPr>
      <w:spacing w:before="160"/>
      <w:jc w:val="center"/>
    </w:pPr>
    <w:rPr>
      <w:i/>
      <w:iCs/>
      <w:color w:val="404040" w:themeColor="text1" w:themeTint="BF"/>
    </w:rPr>
  </w:style>
  <w:style w:type="character" w:customStyle="1" w:styleId="TsitaatMrk">
    <w:name w:val="Tsitaat Märk"/>
    <w:basedOn w:val="Liguvaikefont"/>
    <w:link w:val="Tsitaat"/>
    <w:uiPriority w:val="29"/>
    <w:rsid w:val="00C95385"/>
    <w:rPr>
      <w:i/>
      <w:iCs/>
      <w:color w:val="404040" w:themeColor="text1" w:themeTint="BF"/>
    </w:rPr>
  </w:style>
  <w:style w:type="paragraph" w:styleId="Loendilik">
    <w:name w:val="List Paragraph"/>
    <w:basedOn w:val="Normaallaad"/>
    <w:uiPriority w:val="34"/>
    <w:qFormat/>
    <w:rsid w:val="00C95385"/>
    <w:pPr>
      <w:ind w:left="720"/>
      <w:contextualSpacing/>
    </w:pPr>
  </w:style>
  <w:style w:type="character" w:styleId="Selgeltmrgatavrhutus">
    <w:name w:val="Intense Emphasis"/>
    <w:basedOn w:val="Liguvaikefont"/>
    <w:uiPriority w:val="21"/>
    <w:qFormat/>
    <w:rsid w:val="00C95385"/>
    <w:rPr>
      <w:i/>
      <w:iCs/>
      <w:color w:val="2F5496" w:themeColor="accent1" w:themeShade="BF"/>
    </w:rPr>
  </w:style>
  <w:style w:type="paragraph" w:styleId="Selgeltmrgatavtsitaat">
    <w:name w:val="Intense Quote"/>
    <w:basedOn w:val="Normaallaad"/>
    <w:next w:val="Normaallaad"/>
    <w:link w:val="SelgeltmrgatavtsitaatMrk"/>
    <w:uiPriority w:val="30"/>
    <w:qFormat/>
    <w:rsid w:val="00C95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C95385"/>
    <w:rPr>
      <w:i/>
      <w:iCs/>
      <w:color w:val="2F5496" w:themeColor="accent1" w:themeShade="BF"/>
    </w:rPr>
  </w:style>
  <w:style w:type="character" w:styleId="Selgeltmrgatavviide">
    <w:name w:val="Intense Reference"/>
    <w:basedOn w:val="Liguvaikefont"/>
    <w:uiPriority w:val="32"/>
    <w:qFormat/>
    <w:rsid w:val="00C95385"/>
    <w:rPr>
      <w:b/>
      <w:bCs/>
      <w:smallCaps/>
      <w:color w:val="2F5496" w:themeColor="accent1" w:themeShade="BF"/>
      <w:spacing w:val="5"/>
    </w:rPr>
  </w:style>
  <w:style w:type="paragraph" w:styleId="Pis">
    <w:name w:val="header"/>
    <w:basedOn w:val="Normaallaad"/>
    <w:link w:val="PisMrk"/>
    <w:rsid w:val="00C95385"/>
    <w:pPr>
      <w:tabs>
        <w:tab w:val="center" w:pos="4153"/>
        <w:tab w:val="right" w:pos="8306"/>
      </w:tabs>
    </w:pPr>
  </w:style>
  <w:style w:type="character" w:customStyle="1" w:styleId="PisMrk">
    <w:name w:val="Päis Märk"/>
    <w:basedOn w:val="Liguvaikefont"/>
    <w:link w:val="Pis"/>
    <w:rsid w:val="00C95385"/>
    <w:rPr>
      <w:rFonts w:eastAsia="Times New Roman" w:cs="Times New Roman"/>
      <w:kern w:val="0"/>
      <w:szCs w:val="24"/>
      <w:lang w:eastAsia="et-EE"/>
      <w14:ligatures w14:val="none"/>
    </w:rPr>
  </w:style>
  <w:style w:type="character" w:styleId="Hperlink">
    <w:name w:val="Hyperlink"/>
    <w:rsid w:val="00C95385"/>
    <w:rPr>
      <w:color w:val="0000FF"/>
      <w:u w:val="single"/>
    </w:rPr>
  </w:style>
  <w:style w:type="character" w:styleId="Klastatudhperlink">
    <w:name w:val="FollowedHyperlink"/>
    <w:basedOn w:val="Liguvaikefont"/>
    <w:uiPriority w:val="99"/>
    <w:semiHidden/>
    <w:unhideWhenUsed/>
    <w:rsid w:val="00C95385"/>
    <w:rPr>
      <w:color w:val="954F72" w:themeColor="followedHyperlink"/>
      <w:u w:val="single"/>
    </w:rPr>
  </w:style>
  <w:style w:type="paragraph" w:styleId="Jalus">
    <w:name w:val="footer"/>
    <w:basedOn w:val="Normaallaad"/>
    <w:link w:val="JalusMrk"/>
    <w:uiPriority w:val="99"/>
    <w:unhideWhenUsed/>
    <w:rsid w:val="00B52E20"/>
    <w:pPr>
      <w:tabs>
        <w:tab w:val="center" w:pos="4513"/>
        <w:tab w:val="right" w:pos="9026"/>
      </w:tabs>
    </w:pPr>
  </w:style>
  <w:style w:type="character" w:customStyle="1" w:styleId="JalusMrk">
    <w:name w:val="Jalus Märk"/>
    <w:basedOn w:val="Liguvaikefont"/>
    <w:link w:val="Jalus"/>
    <w:uiPriority w:val="99"/>
    <w:rsid w:val="00B52E20"/>
    <w:rPr>
      <w:rFonts w:eastAsia="Times New Roman" w:cs="Times New Roman"/>
      <w:kern w:val="0"/>
      <w:szCs w:val="24"/>
      <w:lang w:eastAsia="et-EE"/>
      <w14:ligatures w14:val="none"/>
    </w:rPr>
  </w:style>
  <w:style w:type="character" w:styleId="Lahendamatamainimine">
    <w:name w:val="Unresolved Mention"/>
    <w:basedOn w:val="Liguvaikefont"/>
    <w:uiPriority w:val="99"/>
    <w:semiHidden/>
    <w:unhideWhenUsed/>
    <w:rsid w:val="00ED21FF"/>
    <w:rPr>
      <w:color w:val="605E5C"/>
      <w:shd w:val="clear" w:color="auto" w:fill="E1DFDD"/>
    </w:rPr>
  </w:style>
  <w:style w:type="paragraph" w:styleId="Allmrkusetekst">
    <w:name w:val="footnote text"/>
    <w:basedOn w:val="Normaallaad"/>
    <w:link w:val="AllmrkusetekstMrk"/>
    <w:uiPriority w:val="99"/>
    <w:semiHidden/>
    <w:unhideWhenUsed/>
    <w:rsid w:val="002662F8"/>
    <w:rPr>
      <w:sz w:val="20"/>
      <w:szCs w:val="20"/>
    </w:rPr>
  </w:style>
  <w:style w:type="character" w:customStyle="1" w:styleId="AllmrkusetekstMrk">
    <w:name w:val="Allmärkuse tekst Märk"/>
    <w:basedOn w:val="Liguvaikefont"/>
    <w:link w:val="Allmrkusetekst"/>
    <w:uiPriority w:val="99"/>
    <w:semiHidden/>
    <w:rsid w:val="002662F8"/>
    <w:rPr>
      <w:rFonts w:eastAsia="Times New Roman" w:cs="Times New Roman"/>
      <w:kern w:val="0"/>
      <w:sz w:val="20"/>
      <w:szCs w:val="20"/>
      <w:lang w:eastAsia="et-EE"/>
      <w14:ligatures w14:val="none"/>
    </w:rPr>
  </w:style>
  <w:style w:type="character" w:styleId="Allmrkuseviide">
    <w:name w:val="footnote reference"/>
    <w:basedOn w:val="Liguvaikefont"/>
    <w:uiPriority w:val="99"/>
    <w:semiHidden/>
    <w:unhideWhenUsed/>
    <w:rsid w:val="002662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1254">
      <w:bodyDiv w:val="1"/>
      <w:marLeft w:val="0"/>
      <w:marRight w:val="0"/>
      <w:marTop w:val="0"/>
      <w:marBottom w:val="0"/>
      <w:divBdr>
        <w:top w:val="none" w:sz="0" w:space="0" w:color="auto"/>
        <w:left w:val="none" w:sz="0" w:space="0" w:color="auto"/>
        <w:bottom w:val="none" w:sz="0" w:space="0" w:color="auto"/>
        <w:right w:val="none" w:sz="0" w:space="0" w:color="auto"/>
      </w:divBdr>
    </w:div>
    <w:div w:id="928661199">
      <w:bodyDiv w:val="1"/>
      <w:marLeft w:val="0"/>
      <w:marRight w:val="0"/>
      <w:marTop w:val="0"/>
      <w:marBottom w:val="0"/>
      <w:divBdr>
        <w:top w:val="none" w:sz="0" w:space="0" w:color="auto"/>
        <w:left w:val="none" w:sz="0" w:space="0" w:color="auto"/>
        <w:bottom w:val="none" w:sz="0" w:space="0" w:color="auto"/>
        <w:right w:val="none" w:sz="0" w:space="0" w:color="auto"/>
      </w:divBdr>
    </w:div>
    <w:div w:id="9799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a@jarva.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rva.kovtp.ee/" TargetMode="External"/><Relationship Id="rId5" Type="http://schemas.openxmlformats.org/officeDocument/2006/relationships/webSettings" Target="webSettings.xml"/><Relationship Id="rId10" Type="http://schemas.openxmlformats.org/officeDocument/2006/relationships/hyperlink" Target="mailto:Lii.Laanemets@tyri.ee" TargetMode="External"/><Relationship Id="rId4" Type="http://schemas.openxmlformats.org/officeDocument/2006/relationships/settings" Target="settings.xml"/><Relationship Id="rId9" Type="http://schemas.openxmlformats.org/officeDocument/2006/relationships/hyperlink" Target="mailto:Yllar.Vathramae@tyri.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418032023002" TargetMode="External"/><Relationship Id="rId2" Type="http://schemas.openxmlformats.org/officeDocument/2006/relationships/hyperlink" Target="https://www.riigiteataja.ee/akt/418032023002" TargetMode="External"/><Relationship Id="rId1" Type="http://schemas.openxmlformats.org/officeDocument/2006/relationships/hyperlink" Target="https://www.riigiteataja.ee/akt/K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FADE7-7573-442E-BFAF-5F7CC5A0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8975</Characters>
  <Application>Microsoft Office Word</Application>
  <DocSecurity>0</DocSecurity>
  <Lines>74</Lines>
  <Paragraphs>21</Paragraphs>
  <ScaleCrop>false</ScaleCrop>
  <Company>Litsents</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Karola Jaanof</dc:creator>
  <cp:keywords/>
  <dc:description/>
  <cp:lastModifiedBy>Üllar Vahtramäe</cp:lastModifiedBy>
  <cp:revision>2</cp:revision>
  <dcterms:created xsi:type="dcterms:W3CDTF">2024-02-28T10:39:00Z</dcterms:created>
  <dcterms:modified xsi:type="dcterms:W3CDTF">2024-02-28T10:39:00Z</dcterms:modified>
</cp:coreProperties>
</file>